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E0F" w:rsidRPr="005C5E0F" w:rsidRDefault="005C5E0F" w:rsidP="005C5E0F">
      <w:pPr>
        <w:spacing w:line="480" w:lineRule="auto"/>
        <w:ind w:firstLine="720"/>
        <w:rPr>
          <w:rFonts w:ascii="Times New Roman" w:hAnsi="Times New Roman" w:cs="Times New Roman"/>
          <w:sz w:val="24"/>
          <w:szCs w:val="24"/>
        </w:rPr>
      </w:pPr>
      <w:r w:rsidRPr="005C5E0F">
        <w:rPr>
          <w:rFonts w:ascii="Times New Roman" w:hAnsi="Times New Roman" w:cs="Times New Roman"/>
          <w:sz w:val="24"/>
          <w:szCs w:val="24"/>
        </w:rPr>
        <w:t>Name:</w:t>
      </w:r>
    </w:p>
    <w:p w:rsidR="005C5E0F" w:rsidRPr="005C5E0F" w:rsidRDefault="005C5E0F" w:rsidP="005C5E0F">
      <w:pPr>
        <w:spacing w:line="480" w:lineRule="auto"/>
        <w:ind w:firstLine="720"/>
        <w:rPr>
          <w:rFonts w:ascii="Times New Roman" w:hAnsi="Times New Roman" w:cs="Times New Roman"/>
          <w:sz w:val="24"/>
          <w:szCs w:val="24"/>
        </w:rPr>
      </w:pPr>
      <w:r w:rsidRPr="005C5E0F">
        <w:rPr>
          <w:rFonts w:ascii="Times New Roman" w:hAnsi="Times New Roman" w:cs="Times New Roman"/>
          <w:sz w:val="24"/>
          <w:szCs w:val="24"/>
        </w:rPr>
        <w:t>Tutor:</w:t>
      </w:r>
    </w:p>
    <w:p w:rsidR="005C5E0F" w:rsidRPr="005C5E0F" w:rsidRDefault="005C5E0F" w:rsidP="005C5E0F">
      <w:pPr>
        <w:spacing w:line="480" w:lineRule="auto"/>
        <w:ind w:firstLine="720"/>
        <w:rPr>
          <w:rFonts w:ascii="Times New Roman" w:hAnsi="Times New Roman" w:cs="Times New Roman"/>
          <w:sz w:val="24"/>
          <w:szCs w:val="24"/>
        </w:rPr>
      </w:pPr>
      <w:r w:rsidRPr="005C5E0F">
        <w:rPr>
          <w:rFonts w:ascii="Times New Roman" w:hAnsi="Times New Roman" w:cs="Times New Roman"/>
          <w:sz w:val="24"/>
          <w:szCs w:val="24"/>
        </w:rPr>
        <w:t>Course:</w:t>
      </w:r>
    </w:p>
    <w:p w:rsidR="005C5E0F" w:rsidRPr="005C5E0F" w:rsidRDefault="005C5E0F" w:rsidP="005C5E0F">
      <w:pPr>
        <w:spacing w:line="480" w:lineRule="auto"/>
        <w:ind w:firstLine="720"/>
        <w:rPr>
          <w:rFonts w:ascii="Times New Roman" w:hAnsi="Times New Roman" w:cs="Times New Roman"/>
          <w:sz w:val="24"/>
          <w:szCs w:val="24"/>
        </w:rPr>
      </w:pPr>
      <w:r w:rsidRPr="005C5E0F">
        <w:rPr>
          <w:rFonts w:ascii="Times New Roman" w:hAnsi="Times New Roman" w:cs="Times New Roman"/>
          <w:sz w:val="24"/>
          <w:szCs w:val="24"/>
        </w:rPr>
        <w:t>Date:</w:t>
      </w:r>
    </w:p>
    <w:p w:rsidR="005C5E0F" w:rsidRPr="005C5E0F" w:rsidRDefault="005C5E0F" w:rsidP="005C5E0F">
      <w:pPr>
        <w:spacing w:line="480" w:lineRule="auto"/>
        <w:ind w:firstLine="720"/>
        <w:jc w:val="center"/>
        <w:rPr>
          <w:rFonts w:ascii="Times New Roman" w:hAnsi="Times New Roman" w:cs="Times New Roman"/>
          <w:b/>
          <w:sz w:val="24"/>
          <w:szCs w:val="24"/>
        </w:rPr>
      </w:pPr>
      <w:r w:rsidRPr="005C5E0F">
        <w:rPr>
          <w:rFonts w:ascii="Times New Roman" w:hAnsi="Times New Roman" w:cs="Times New Roman"/>
          <w:b/>
          <w:sz w:val="24"/>
          <w:szCs w:val="24"/>
        </w:rPr>
        <w:t>Book Review</w:t>
      </w:r>
    </w:p>
    <w:p w:rsidR="005C5E0F" w:rsidRPr="005C5E0F" w:rsidRDefault="005C5E0F" w:rsidP="005C5E0F">
      <w:pPr>
        <w:spacing w:line="480" w:lineRule="auto"/>
        <w:ind w:firstLine="720"/>
        <w:rPr>
          <w:rFonts w:ascii="Times New Roman" w:hAnsi="Times New Roman" w:cs="Times New Roman"/>
          <w:sz w:val="24"/>
          <w:szCs w:val="24"/>
        </w:rPr>
      </w:pPr>
      <w:r w:rsidRPr="005C5E0F">
        <w:rPr>
          <w:rFonts w:ascii="Times New Roman" w:hAnsi="Times New Roman" w:cs="Times New Roman"/>
          <w:sz w:val="24"/>
          <w:szCs w:val="24"/>
        </w:rPr>
        <w:t xml:space="preserve">The Salem Witchcraft Trials: A Legal History by Hoffer Charles is a book that explores the topic of Witchcraft in the seventeenth century.  During the late years of the century, a battle that has been in existence for a long time between God and Satan was brought into the courtroom.  In Salem conflict erupted and accusations of witchcraft emerged. This led to the death of 19 people who were hanged on claims that they made pacts with the devil.  Hoffer is familiar with the witchcraft trials that occurred in Salem. He has a brief understanding of the events that took place before the prosecution and the major players in the trial. Therefore, the author sets to examine this episode in the American History providing legal details in a perspective that is correct and analytic. </w:t>
      </w:r>
    </w:p>
    <w:p w:rsidR="005C5E0F" w:rsidRPr="005C5E0F" w:rsidRDefault="005C5E0F" w:rsidP="005C5E0F">
      <w:pPr>
        <w:spacing w:line="480" w:lineRule="auto"/>
        <w:ind w:firstLine="720"/>
        <w:rPr>
          <w:rFonts w:ascii="Times New Roman" w:hAnsi="Times New Roman" w:cs="Times New Roman"/>
          <w:sz w:val="24"/>
          <w:szCs w:val="24"/>
        </w:rPr>
      </w:pPr>
      <w:r w:rsidRPr="005C5E0F">
        <w:rPr>
          <w:rFonts w:ascii="Times New Roman" w:hAnsi="Times New Roman" w:cs="Times New Roman"/>
          <w:sz w:val="24"/>
          <w:szCs w:val="24"/>
        </w:rPr>
        <w:t>Hoffer has a theoretical orientation to his book. In the introduction, he suggests that the best work that history researchers can do for their readers is to cover all the aspects of human choice in their account of crucial events in history (Hoffer 3). In the book, the author goes ahead to demonstrate how the beliefs and morals of the ancient Massachusetts affected the trial process. This is shown in the actions of those who participated in the trials. To support his arguments, he tries to evade the mono</w:t>
      </w:r>
      <w:r>
        <w:rPr>
          <w:rFonts w:ascii="Times New Roman" w:hAnsi="Times New Roman" w:cs="Times New Roman"/>
          <w:sz w:val="24"/>
          <w:szCs w:val="24"/>
        </w:rPr>
        <w:t>-</w:t>
      </w:r>
      <w:r w:rsidRPr="005C5E0F">
        <w:rPr>
          <w:rFonts w:ascii="Times New Roman" w:hAnsi="Times New Roman" w:cs="Times New Roman"/>
          <w:sz w:val="24"/>
          <w:szCs w:val="24"/>
        </w:rPr>
        <w:t xml:space="preserve">causal claims of the other historians (causes like property disputes, ergot poisoning, superstitions, and misogyny). He avoids these hypotheses by putting more emphasis on the roles that were played by people in building the fright and subsequent trials, convictions, and executions. The ability of Hoffer to prove his </w:t>
      </w:r>
      <w:r w:rsidRPr="005C5E0F">
        <w:rPr>
          <w:rFonts w:ascii="Times New Roman" w:hAnsi="Times New Roman" w:cs="Times New Roman"/>
          <w:sz w:val="24"/>
          <w:szCs w:val="24"/>
        </w:rPr>
        <w:lastRenderedPageBreak/>
        <w:t xml:space="preserve">suggestions by examining how the public, the accused, the accusers, and the judges carried out their roles is the utmost strength of the book. </w:t>
      </w:r>
    </w:p>
    <w:p w:rsidR="005C5E0F" w:rsidRPr="005C5E0F" w:rsidRDefault="005C5E0F" w:rsidP="005C5E0F">
      <w:pPr>
        <w:spacing w:line="480" w:lineRule="auto"/>
        <w:ind w:firstLine="720"/>
        <w:rPr>
          <w:rFonts w:ascii="Times New Roman" w:hAnsi="Times New Roman" w:cs="Times New Roman"/>
          <w:sz w:val="24"/>
          <w:szCs w:val="24"/>
        </w:rPr>
      </w:pPr>
      <w:r w:rsidRPr="005C5E0F">
        <w:rPr>
          <w:rFonts w:ascii="Times New Roman" w:hAnsi="Times New Roman" w:cs="Times New Roman"/>
          <w:sz w:val="24"/>
          <w:szCs w:val="24"/>
        </w:rPr>
        <w:t xml:space="preserve">The work of Hoffer provides readers with a clear impression of the events that took place in Salem town and village. Therefore, it should be used as a reference material by the students studying American colonial history. It can help them to understand the major participants, the cultural background of the prosecutions, the charges, and the sequence of events that resulted in the trials. The book provides a summary of the social and religious composition of the village in 1962. Also, the events that took place are placed accurately into a single logical context. The book emphasizes the role that was played by the accuser and the role of the strange of Reverend and Tituba and the effects of these strange people from Barbados trial. </w:t>
      </w:r>
      <w:r>
        <w:rPr>
          <w:rFonts w:ascii="Times New Roman" w:hAnsi="Times New Roman" w:cs="Times New Roman"/>
          <w:sz w:val="24"/>
          <w:szCs w:val="24"/>
        </w:rPr>
        <w:t>Hoffer</w:t>
      </w:r>
      <w:r w:rsidRPr="005C5E0F">
        <w:rPr>
          <w:rFonts w:ascii="Times New Roman" w:hAnsi="Times New Roman" w:cs="Times New Roman"/>
          <w:sz w:val="24"/>
          <w:szCs w:val="24"/>
        </w:rPr>
        <w:t xml:space="preserve"> presents the readers with an open psychosocial analysis of all the key players. From this analysis, the actions of the participants are visible in the framework gender relationships, practices of upbringing children, Native American attack, and fear of death due to natural events. Offering such kind of analysis educates the readers about the social set up of the ancient America. Therefore, the ability of Hoffer to give a detailed analysis of the events that took place in Salem is admirable. </w:t>
      </w:r>
    </w:p>
    <w:p w:rsidR="005C5E0F" w:rsidRPr="005C5E0F" w:rsidRDefault="005C5E0F" w:rsidP="005C5E0F">
      <w:pPr>
        <w:spacing w:line="480" w:lineRule="auto"/>
        <w:ind w:firstLine="720"/>
        <w:rPr>
          <w:rFonts w:ascii="Times New Roman" w:hAnsi="Times New Roman" w:cs="Times New Roman"/>
          <w:sz w:val="24"/>
          <w:szCs w:val="24"/>
        </w:rPr>
      </w:pPr>
      <w:r w:rsidRPr="005C5E0F">
        <w:rPr>
          <w:rFonts w:ascii="Times New Roman" w:hAnsi="Times New Roman" w:cs="Times New Roman"/>
          <w:sz w:val="24"/>
          <w:szCs w:val="24"/>
        </w:rPr>
        <w:t xml:space="preserve">The book also examines the lifestyle at the time of these crises which occurred during the New England History. According to the evidence he provides in his book, and that found in other books that provide an account of the happenings at the time, the New England History was a tough time.  People experienced major challenges which included disease, severe weather, and Indian wars among other difficulties (Hoffer 9).  These challenges provided a good breeding ground for accusations of witchcraft that occurred in Salem. These claims made by the author can be supported by the argument concerning the nature of human beings.  Since the people at the time were facing major difficulties, they believed in the existence of external forces that contributed to the hard times.  They could therefore easily </w:t>
      </w:r>
      <w:r w:rsidRPr="005C5E0F">
        <w:rPr>
          <w:rFonts w:ascii="Times New Roman" w:hAnsi="Times New Roman" w:cs="Times New Roman"/>
          <w:sz w:val="24"/>
          <w:szCs w:val="24"/>
        </w:rPr>
        <w:lastRenderedPageBreak/>
        <w:t xml:space="preserve">blame their problems on witchcraft which provided a perfect breeding ground for the accusation. Therefore, the challenges being faced by the people were major contributors to the Salem witchcraft trials. </w:t>
      </w:r>
    </w:p>
    <w:p w:rsidR="005C5E0F" w:rsidRPr="005C5E0F" w:rsidRDefault="005C5E0F" w:rsidP="005C5E0F">
      <w:pPr>
        <w:spacing w:line="480" w:lineRule="auto"/>
        <w:ind w:firstLine="720"/>
        <w:rPr>
          <w:rFonts w:ascii="Times New Roman" w:hAnsi="Times New Roman" w:cs="Times New Roman"/>
          <w:sz w:val="24"/>
          <w:szCs w:val="24"/>
        </w:rPr>
      </w:pPr>
      <w:r w:rsidRPr="005C5E0F">
        <w:rPr>
          <w:rFonts w:ascii="Times New Roman" w:hAnsi="Times New Roman" w:cs="Times New Roman"/>
          <w:sz w:val="24"/>
          <w:szCs w:val="24"/>
        </w:rPr>
        <w:t xml:space="preserve">The author provides one of the best explanations for an event in history that has challenged Historians in the past. He provides a narrative that is captivating in addition to explanations that are satisfying based on the modern education methods. In the book, the author examines every aspect if the Salem trials. He gives a detailed account of every aspect that is relevant to the event. For instance, he provides a detailed account of the accusations of the grand jury and the investigations conducted before the respondents were accused. Hoffer ensures the events in the book are well understood by the audiences. </w:t>
      </w:r>
    </w:p>
    <w:p w:rsidR="005C5E0F" w:rsidRPr="005C5E0F" w:rsidRDefault="005C5E0F" w:rsidP="005C5E0F">
      <w:pPr>
        <w:spacing w:line="480" w:lineRule="auto"/>
        <w:ind w:firstLine="720"/>
        <w:rPr>
          <w:rFonts w:ascii="Times New Roman" w:hAnsi="Times New Roman" w:cs="Times New Roman"/>
          <w:sz w:val="24"/>
          <w:szCs w:val="24"/>
        </w:rPr>
      </w:pPr>
      <w:r w:rsidRPr="005C5E0F">
        <w:rPr>
          <w:rFonts w:ascii="Times New Roman" w:hAnsi="Times New Roman" w:cs="Times New Roman"/>
          <w:sz w:val="24"/>
          <w:szCs w:val="24"/>
        </w:rPr>
        <w:t>He makes an effective comparison of the laws in the past and those that exist today. For instance, the author provides the audience with evidence of the importance of some of the rights that are in existence today which were absent in the past (Hoffer 37). The rules of evidence and the defendants’ right to counsel were not in existence in the colonial times.  The lack of these rights led to the incarceration of innocent people without sufficient evidence to support the claims made by the defendants. Additionally, he relates the cases of the Salem witchcraft trials to the instances that currently exist; where children accuse adults of abuse.</w:t>
      </w:r>
    </w:p>
    <w:p w:rsidR="005C5E0F" w:rsidRPr="005C5E0F" w:rsidRDefault="005C5E0F" w:rsidP="005C5E0F">
      <w:pPr>
        <w:spacing w:line="480" w:lineRule="auto"/>
        <w:ind w:firstLine="720"/>
        <w:rPr>
          <w:rFonts w:ascii="Times New Roman" w:hAnsi="Times New Roman" w:cs="Times New Roman"/>
          <w:sz w:val="24"/>
          <w:szCs w:val="24"/>
        </w:rPr>
      </w:pPr>
      <w:r w:rsidRPr="005C5E0F">
        <w:rPr>
          <w:rFonts w:ascii="Times New Roman" w:hAnsi="Times New Roman" w:cs="Times New Roman"/>
          <w:sz w:val="24"/>
          <w:szCs w:val="24"/>
        </w:rPr>
        <w:t xml:space="preserve">However, Hoffer’s work does not balance. First, the characteristics in the book speak independently without being intervened by the historians. This denies the reader the chance to assess motives. Students who form the largest number of leaders do not learn to identify who might be misleading, overstating, or lying. Second, even though Hoffer is sensitive to the issue of injustices in the trial, he does not detail the fact that the past events are meant to teach lessons since they violated their moral values. Therefore, Hoffer should have given a balance to this book to make it more meaningful. Instead of analyzing the chronological </w:t>
      </w:r>
      <w:r w:rsidRPr="005C5E0F">
        <w:rPr>
          <w:rFonts w:ascii="Times New Roman" w:hAnsi="Times New Roman" w:cs="Times New Roman"/>
          <w:sz w:val="24"/>
          <w:szCs w:val="24"/>
        </w:rPr>
        <w:lastRenderedPageBreak/>
        <w:t xml:space="preserve">events and players in the trial, he should have engaged the characteristics to understand their behavior. </w:t>
      </w:r>
    </w:p>
    <w:p w:rsidR="005C5E0F" w:rsidRPr="005C5E0F" w:rsidRDefault="005C5E0F" w:rsidP="005C5E0F">
      <w:pPr>
        <w:spacing w:line="480" w:lineRule="auto"/>
        <w:ind w:firstLine="720"/>
        <w:rPr>
          <w:rFonts w:ascii="Times New Roman" w:hAnsi="Times New Roman" w:cs="Times New Roman"/>
          <w:sz w:val="24"/>
          <w:szCs w:val="24"/>
        </w:rPr>
      </w:pPr>
      <w:r w:rsidRPr="005C5E0F">
        <w:rPr>
          <w:rFonts w:ascii="Times New Roman" w:hAnsi="Times New Roman" w:cs="Times New Roman"/>
          <w:sz w:val="24"/>
          <w:szCs w:val="24"/>
        </w:rPr>
        <w:t xml:space="preserve">Overall, Hoffer writes with rationality and vividness in addition to a rare compassion. He ensures the characters in the book are comprehensible to the audience. He uses his familiarity with the Salem Witchcraft trails to give an account that is real and true. He gives an account of the interplay of religious beliefs, superstitions and disputes within clans which then led the creation of an epidemic of accusations. The Anglo-American law and customs were also major contributors to the accusations that arose. The allegations then led to the investigation of over two hundred colonists leading to the trial and detention of many. However, the book not has a balance since Hoffer does not intervene in the actions taken by the players in the trail. This affects the ability of readers to learn how to identify the wrongdoers. </w:t>
      </w:r>
    </w:p>
    <w:p w:rsidR="005C5E0F" w:rsidRPr="005C5E0F" w:rsidRDefault="005C5E0F" w:rsidP="005C5E0F">
      <w:pPr>
        <w:spacing w:line="480" w:lineRule="auto"/>
        <w:ind w:firstLine="720"/>
        <w:rPr>
          <w:rFonts w:ascii="Times New Roman" w:hAnsi="Times New Roman" w:cs="Times New Roman"/>
          <w:sz w:val="24"/>
          <w:szCs w:val="24"/>
        </w:rPr>
      </w:pPr>
    </w:p>
    <w:p w:rsidR="005C5E0F" w:rsidRPr="005C5E0F" w:rsidRDefault="005C5E0F" w:rsidP="005C5E0F">
      <w:pPr>
        <w:spacing w:line="480" w:lineRule="auto"/>
        <w:ind w:firstLine="720"/>
        <w:rPr>
          <w:rFonts w:ascii="Times New Roman" w:hAnsi="Times New Roman" w:cs="Times New Roman"/>
          <w:sz w:val="24"/>
          <w:szCs w:val="24"/>
        </w:rPr>
      </w:pPr>
    </w:p>
    <w:p w:rsidR="005C5E0F" w:rsidRPr="005C5E0F" w:rsidRDefault="005C5E0F" w:rsidP="005C5E0F">
      <w:pPr>
        <w:spacing w:line="480" w:lineRule="auto"/>
        <w:ind w:firstLine="720"/>
        <w:rPr>
          <w:rFonts w:ascii="Times New Roman" w:hAnsi="Times New Roman" w:cs="Times New Roman"/>
          <w:sz w:val="24"/>
          <w:szCs w:val="24"/>
        </w:rPr>
      </w:pPr>
    </w:p>
    <w:p w:rsidR="005C5E0F" w:rsidRPr="005C5E0F" w:rsidRDefault="005C5E0F" w:rsidP="005C5E0F">
      <w:pPr>
        <w:spacing w:line="480" w:lineRule="auto"/>
        <w:ind w:firstLine="720"/>
        <w:rPr>
          <w:rFonts w:ascii="Times New Roman" w:hAnsi="Times New Roman" w:cs="Times New Roman"/>
          <w:sz w:val="24"/>
          <w:szCs w:val="24"/>
        </w:rPr>
      </w:pPr>
    </w:p>
    <w:p w:rsidR="005C5E0F" w:rsidRPr="005C5E0F" w:rsidRDefault="005C5E0F" w:rsidP="005C5E0F">
      <w:pPr>
        <w:spacing w:line="480" w:lineRule="auto"/>
        <w:ind w:firstLine="720"/>
        <w:rPr>
          <w:rFonts w:ascii="Times New Roman" w:hAnsi="Times New Roman" w:cs="Times New Roman"/>
          <w:sz w:val="24"/>
          <w:szCs w:val="24"/>
        </w:rPr>
      </w:pPr>
    </w:p>
    <w:p w:rsidR="005C5E0F" w:rsidRPr="005C5E0F" w:rsidRDefault="005C5E0F" w:rsidP="005C5E0F">
      <w:pPr>
        <w:spacing w:line="480" w:lineRule="auto"/>
        <w:ind w:firstLine="720"/>
        <w:rPr>
          <w:rFonts w:ascii="Times New Roman" w:hAnsi="Times New Roman" w:cs="Times New Roman"/>
          <w:sz w:val="24"/>
          <w:szCs w:val="24"/>
        </w:rPr>
      </w:pPr>
    </w:p>
    <w:p w:rsidR="005C5E0F" w:rsidRPr="005C5E0F" w:rsidRDefault="005C5E0F" w:rsidP="005C5E0F">
      <w:pPr>
        <w:spacing w:line="480" w:lineRule="auto"/>
        <w:ind w:firstLine="720"/>
        <w:rPr>
          <w:rFonts w:ascii="Times New Roman" w:hAnsi="Times New Roman" w:cs="Times New Roman"/>
          <w:sz w:val="24"/>
          <w:szCs w:val="24"/>
        </w:rPr>
      </w:pPr>
    </w:p>
    <w:p w:rsidR="005C5E0F" w:rsidRPr="005C5E0F" w:rsidRDefault="005C5E0F" w:rsidP="005C5E0F">
      <w:pPr>
        <w:spacing w:line="480" w:lineRule="auto"/>
        <w:ind w:firstLine="720"/>
        <w:rPr>
          <w:rFonts w:ascii="Times New Roman" w:hAnsi="Times New Roman" w:cs="Times New Roman"/>
          <w:sz w:val="24"/>
          <w:szCs w:val="24"/>
        </w:rPr>
      </w:pPr>
    </w:p>
    <w:p w:rsidR="005C5E0F" w:rsidRPr="005C5E0F" w:rsidRDefault="005C5E0F" w:rsidP="005C5E0F">
      <w:pPr>
        <w:spacing w:line="480" w:lineRule="auto"/>
        <w:ind w:firstLine="720"/>
        <w:rPr>
          <w:rFonts w:ascii="Times New Roman" w:hAnsi="Times New Roman" w:cs="Times New Roman"/>
          <w:sz w:val="24"/>
          <w:szCs w:val="24"/>
        </w:rPr>
      </w:pPr>
    </w:p>
    <w:p w:rsidR="005C5E0F" w:rsidRPr="005C5E0F" w:rsidRDefault="005C5E0F" w:rsidP="005C5E0F">
      <w:pPr>
        <w:spacing w:line="480" w:lineRule="auto"/>
        <w:ind w:firstLine="720"/>
        <w:jc w:val="center"/>
        <w:rPr>
          <w:rFonts w:ascii="Times New Roman" w:hAnsi="Times New Roman" w:cs="Times New Roman"/>
          <w:b/>
          <w:sz w:val="24"/>
          <w:szCs w:val="24"/>
        </w:rPr>
      </w:pPr>
      <w:r w:rsidRPr="005C5E0F">
        <w:rPr>
          <w:rFonts w:ascii="Times New Roman" w:hAnsi="Times New Roman" w:cs="Times New Roman"/>
          <w:b/>
          <w:sz w:val="24"/>
          <w:szCs w:val="24"/>
        </w:rPr>
        <w:lastRenderedPageBreak/>
        <w:t>Work Cited</w:t>
      </w:r>
    </w:p>
    <w:p w:rsidR="005C5E0F" w:rsidRPr="005C5E0F" w:rsidRDefault="005C5E0F" w:rsidP="005C5E0F">
      <w:pPr>
        <w:spacing w:line="480" w:lineRule="auto"/>
        <w:ind w:firstLine="720"/>
        <w:rPr>
          <w:rFonts w:ascii="Times New Roman" w:hAnsi="Times New Roman" w:cs="Times New Roman"/>
          <w:sz w:val="24"/>
          <w:szCs w:val="24"/>
        </w:rPr>
      </w:pPr>
      <w:r w:rsidRPr="005C5E0F">
        <w:rPr>
          <w:rFonts w:ascii="Times New Roman" w:hAnsi="Times New Roman" w:cs="Times New Roman"/>
          <w:sz w:val="24"/>
          <w:szCs w:val="24"/>
        </w:rPr>
        <w:t>Hoffer, Peter Charles. The Salem Witchcraft Trials: A Legal History. Kansas: University Press of Kansas, 1997.</w:t>
      </w:r>
    </w:p>
    <w:p w:rsidR="000E6E18" w:rsidRPr="005C5E0F" w:rsidRDefault="000E6E18" w:rsidP="005C5E0F">
      <w:pPr>
        <w:spacing w:line="480" w:lineRule="auto"/>
        <w:ind w:firstLine="720"/>
        <w:rPr>
          <w:rFonts w:ascii="Times New Roman" w:hAnsi="Times New Roman" w:cs="Times New Roman"/>
          <w:szCs w:val="24"/>
        </w:rPr>
      </w:pPr>
    </w:p>
    <w:sectPr w:rsidR="000E6E18" w:rsidRPr="005C5E0F" w:rsidSect="005D62F2">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6E80" w:rsidRDefault="000F6E80" w:rsidP="000E6E18">
      <w:pPr>
        <w:spacing w:after="0" w:line="240" w:lineRule="auto"/>
      </w:pPr>
      <w:r>
        <w:separator/>
      </w:r>
    </w:p>
  </w:endnote>
  <w:endnote w:type="continuationSeparator" w:id="1">
    <w:p w:rsidR="000F6E80" w:rsidRDefault="000F6E80" w:rsidP="000E6E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18" w:rsidRDefault="000E6E1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18" w:rsidRDefault="000E6E1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18" w:rsidRDefault="000E6E1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6E80" w:rsidRDefault="000F6E80" w:rsidP="000E6E18">
      <w:pPr>
        <w:spacing w:after="0" w:line="240" w:lineRule="auto"/>
      </w:pPr>
      <w:r>
        <w:separator/>
      </w:r>
    </w:p>
  </w:footnote>
  <w:footnote w:type="continuationSeparator" w:id="1">
    <w:p w:rsidR="000F6E80" w:rsidRDefault="000F6E80" w:rsidP="000E6E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18" w:rsidRDefault="000E6E1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25083020"/>
      <w:docPartObj>
        <w:docPartGallery w:val="Page Numbers (Top of Page)"/>
        <w:docPartUnique/>
      </w:docPartObj>
    </w:sdtPr>
    <w:sdtEndPr>
      <w:rPr>
        <w:rFonts w:asciiTheme="minorHAnsi" w:hAnsiTheme="minorHAnsi" w:cstheme="minorBidi"/>
        <w:noProof/>
        <w:sz w:val="22"/>
        <w:szCs w:val="22"/>
      </w:rPr>
    </w:sdtEndPr>
    <w:sdtContent>
      <w:p w:rsidR="000E6E18" w:rsidRDefault="000E6E18">
        <w:pPr>
          <w:pStyle w:val="Header"/>
          <w:jc w:val="right"/>
        </w:pPr>
        <w:r w:rsidRPr="000E6E18">
          <w:rPr>
            <w:rFonts w:ascii="Times New Roman" w:hAnsi="Times New Roman" w:cs="Times New Roman"/>
            <w:sz w:val="24"/>
            <w:szCs w:val="24"/>
          </w:rPr>
          <w:t xml:space="preserve">Surname </w:t>
        </w:r>
        <w:r w:rsidR="005D62F2" w:rsidRPr="000E6E18">
          <w:rPr>
            <w:rFonts w:ascii="Times New Roman" w:hAnsi="Times New Roman" w:cs="Times New Roman"/>
            <w:sz w:val="24"/>
            <w:szCs w:val="24"/>
          </w:rPr>
          <w:fldChar w:fldCharType="begin"/>
        </w:r>
        <w:r w:rsidRPr="000E6E18">
          <w:rPr>
            <w:rFonts w:ascii="Times New Roman" w:hAnsi="Times New Roman" w:cs="Times New Roman"/>
            <w:sz w:val="24"/>
            <w:szCs w:val="24"/>
          </w:rPr>
          <w:instrText xml:space="preserve"> PAGE   \* MERGEFORMAT </w:instrText>
        </w:r>
        <w:r w:rsidR="005D62F2" w:rsidRPr="000E6E18">
          <w:rPr>
            <w:rFonts w:ascii="Times New Roman" w:hAnsi="Times New Roman" w:cs="Times New Roman"/>
            <w:sz w:val="24"/>
            <w:szCs w:val="24"/>
          </w:rPr>
          <w:fldChar w:fldCharType="separate"/>
        </w:r>
        <w:r w:rsidR="005C5E0F">
          <w:rPr>
            <w:rFonts w:ascii="Times New Roman" w:hAnsi="Times New Roman" w:cs="Times New Roman"/>
            <w:noProof/>
            <w:sz w:val="24"/>
            <w:szCs w:val="24"/>
          </w:rPr>
          <w:t>1</w:t>
        </w:r>
        <w:r w:rsidR="005D62F2" w:rsidRPr="000E6E18">
          <w:rPr>
            <w:rFonts w:ascii="Times New Roman" w:hAnsi="Times New Roman" w:cs="Times New Roman"/>
            <w:noProof/>
            <w:sz w:val="24"/>
            <w:szCs w:val="24"/>
          </w:rPr>
          <w:fldChar w:fldCharType="end"/>
        </w:r>
      </w:p>
    </w:sdtContent>
  </w:sdt>
  <w:p w:rsidR="000E6E18" w:rsidRDefault="000E6E1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18" w:rsidRDefault="000E6E1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OyMDExNTQwszAwNjZR0lEKTi0uzszPAykwqgUAvFT2pywAAAA="/>
  </w:docVars>
  <w:rsids>
    <w:rsidRoot w:val="009F28D0"/>
    <w:rsid w:val="00065FCC"/>
    <w:rsid w:val="000A1A74"/>
    <w:rsid w:val="000E6E18"/>
    <w:rsid w:val="000F6E80"/>
    <w:rsid w:val="00297170"/>
    <w:rsid w:val="00484260"/>
    <w:rsid w:val="004A01C5"/>
    <w:rsid w:val="004A1956"/>
    <w:rsid w:val="00576407"/>
    <w:rsid w:val="005C58C6"/>
    <w:rsid w:val="005C5E0F"/>
    <w:rsid w:val="005D4011"/>
    <w:rsid w:val="005D62F2"/>
    <w:rsid w:val="005F7639"/>
    <w:rsid w:val="00764233"/>
    <w:rsid w:val="00810B91"/>
    <w:rsid w:val="00814CF0"/>
    <w:rsid w:val="00826FDA"/>
    <w:rsid w:val="009B29A5"/>
    <w:rsid w:val="009F28D0"/>
    <w:rsid w:val="00A46675"/>
    <w:rsid w:val="00B06925"/>
    <w:rsid w:val="00B823B8"/>
    <w:rsid w:val="00BA4C4B"/>
    <w:rsid w:val="00CD0ADA"/>
    <w:rsid w:val="00D64581"/>
    <w:rsid w:val="00EB58F9"/>
    <w:rsid w:val="00EF7398"/>
    <w:rsid w:val="00F4769B"/>
    <w:rsid w:val="00FB36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2F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6E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E18"/>
    <w:rPr>
      <w:lang w:val="en-US"/>
    </w:rPr>
  </w:style>
  <w:style w:type="paragraph" w:styleId="Footer">
    <w:name w:val="footer"/>
    <w:basedOn w:val="Normal"/>
    <w:link w:val="FooterChar"/>
    <w:uiPriority w:val="99"/>
    <w:unhideWhenUsed/>
    <w:rsid w:val="000E6E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E18"/>
    <w:rPr>
      <w:lang w:val="en-US"/>
    </w:rPr>
  </w:style>
</w:styles>
</file>

<file path=word/webSettings.xml><?xml version="1.0" encoding="utf-8"?>
<w:webSettings xmlns:r="http://schemas.openxmlformats.org/officeDocument/2006/relationships" xmlns:w="http://schemas.openxmlformats.org/wordprocessingml/2006/main">
  <w:divs>
    <w:div w:id="440338747">
      <w:bodyDiv w:val="1"/>
      <w:marLeft w:val="0"/>
      <w:marRight w:val="0"/>
      <w:marTop w:val="0"/>
      <w:marBottom w:val="0"/>
      <w:divBdr>
        <w:top w:val="none" w:sz="0" w:space="0" w:color="auto"/>
        <w:left w:val="none" w:sz="0" w:space="0" w:color="auto"/>
        <w:bottom w:val="none" w:sz="0" w:space="0" w:color="auto"/>
        <w:right w:val="none" w:sz="0" w:space="0" w:color="auto"/>
      </w:divBdr>
      <w:divsChild>
        <w:div w:id="722951188">
          <w:marLeft w:val="0"/>
          <w:marRight w:val="0"/>
          <w:marTop w:val="0"/>
          <w:marBottom w:val="0"/>
          <w:divBdr>
            <w:top w:val="none" w:sz="0" w:space="0" w:color="auto"/>
            <w:left w:val="none" w:sz="0" w:space="0" w:color="auto"/>
            <w:bottom w:val="none" w:sz="0" w:space="0" w:color="auto"/>
            <w:right w:val="none" w:sz="0" w:space="0" w:color="auto"/>
          </w:divBdr>
        </w:div>
      </w:divsChild>
    </w:div>
    <w:div w:id="1470325047">
      <w:bodyDiv w:val="1"/>
      <w:marLeft w:val="0"/>
      <w:marRight w:val="0"/>
      <w:marTop w:val="0"/>
      <w:marBottom w:val="0"/>
      <w:divBdr>
        <w:top w:val="none" w:sz="0" w:space="0" w:color="auto"/>
        <w:left w:val="none" w:sz="0" w:space="0" w:color="auto"/>
        <w:bottom w:val="none" w:sz="0" w:space="0" w:color="auto"/>
        <w:right w:val="none" w:sz="0" w:space="0" w:color="auto"/>
      </w:divBdr>
      <w:divsChild>
        <w:div w:id="9789171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1049</Words>
  <Characters>5981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7016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user</cp:lastModifiedBy>
  <cp:revision>2</cp:revision>
  <dcterms:created xsi:type="dcterms:W3CDTF">2017-11-28T07:33:00Z</dcterms:created>
  <dcterms:modified xsi:type="dcterms:W3CDTF">2017-11-28T07:33:00Z</dcterms:modified>
</cp:coreProperties>
</file>